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40"/>
        <w:jc w:val="center"/>
        <w:rPr/>
      </w:pPr>
      <w:r>
        <w:rPr>
          <w:rFonts w:cs="Verdana" w:ascii="Verdana" w:hAnsi="Verdana"/>
          <w:color w:val="000000"/>
          <w:sz w:val="20"/>
          <w:szCs w:val="20"/>
          <w:shd w:fill="FFFFFF" w:val="clear"/>
        </w:rPr>
        <w:t xml:space="preserve">Informacja dotycząca </w:t>
      </w:r>
      <w:r>
        <w:rPr>
          <w:rFonts w:cs="Verdana" w:ascii="Verdana" w:hAnsi="Verdana"/>
          <w:b/>
          <w:bCs/>
          <w:color w:val="3366FF"/>
          <w:sz w:val="20"/>
          <w:szCs w:val="20"/>
          <w:shd w:fill="FFFFFF" w:val="clear"/>
        </w:rPr>
        <w:t>zgłoszenia dziecka do szkoły obwodowej</w:t>
        <w:br/>
      </w:r>
      <w:r>
        <w:rPr>
          <w:rFonts w:cs="Verdana" w:ascii="Verdana" w:hAnsi="Verdana"/>
          <w:color w:val="000000"/>
          <w:sz w:val="20"/>
          <w:szCs w:val="20"/>
          <w:shd w:fill="FFFFFF" w:val="clear"/>
        </w:rPr>
        <w:t>prowadzonej przez Gminę Miasto Płock na rok szkolny 2025/2026.</w:t>
      </w:r>
    </w:p>
    <w:p>
      <w:pPr>
        <w:pStyle w:val="Normal"/>
        <w:bidi w:val="0"/>
        <w:spacing w:lineRule="auto" w:line="360" w:before="0" w:after="240"/>
        <w:jc w:val="left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</w:r>
    </w:p>
    <w:p>
      <w:pPr>
        <w:pStyle w:val="Normal"/>
        <w:bidi w:val="0"/>
        <w:spacing w:lineRule="auto" w:line="360" w:before="0" w:after="240"/>
        <w:jc w:val="left"/>
        <w:rPr/>
      </w:pPr>
      <w:r>
        <w:rPr>
          <w:rFonts w:cs="Verdana" w:ascii="Verdana" w:hAnsi="Verdana"/>
          <w:b/>
          <w:bCs/>
          <w:sz w:val="20"/>
          <w:szCs w:val="20"/>
        </w:rPr>
        <w:t>Szanowni Państwo Rodzice</w:t>
      </w:r>
      <w:r>
        <w:rPr>
          <w:rFonts w:cs="Verdana" w:ascii="Verdana" w:hAnsi="Verdana"/>
          <w:sz w:val="20"/>
          <w:szCs w:val="20"/>
        </w:rPr>
        <w:t xml:space="preserve">, 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Verdana" w:ascii="Verdana" w:hAnsi="Verdana"/>
          <w:sz w:val="20"/>
          <w:szCs w:val="20"/>
        </w:rPr>
        <w:t xml:space="preserve">do klasy I publicznej szkoły podstawowej, której ustalono obwód, </w:t>
      </w:r>
      <w:r>
        <w:rPr>
          <w:rFonts w:cs="Verdana" w:ascii="Verdana" w:hAnsi="Verdana"/>
          <w:b/>
          <w:sz w:val="20"/>
          <w:szCs w:val="20"/>
        </w:rPr>
        <w:t>przyjmuje się, na podstawie zgłoszenia rodziców</w:t>
      </w:r>
      <w:r>
        <w:rPr>
          <w:rFonts w:cs="Verdana" w:ascii="Verdana" w:hAnsi="Verdana"/>
          <w:sz w:val="20"/>
          <w:szCs w:val="20"/>
        </w:rPr>
        <w:t xml:space="preserve">, dzieci </w:t>
      </w:r>
      <w:r>
        <w:rPr>
          <w:rFonts w:cs="Verdana" w:ascii="Verdana" w:hAnsi="Verdana"/>
          <w:b/>
          <w:sz w:val="20"/>
          <w:szCs w:val="20"/>
          <w:u w:val="single"/>
        </w:rPr>
        <w:t>zamieszkałe w tym obwodzie.</w:t>
      </w:r>
    </w:p>
    <w:p>
      <w:pPr>
        <w:pStyle w:val="Normal"/>
        <w:bidi w:val="0"/>
        <w:spacing w:lineRule="auto" w:line="360" w:before="0" w:after="75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Dla Rodziców, którzy chcą </w:t>
      </w:r>
      <w:r>
        <w:rPr>
          <w:rFonts w:cs="Verdana" w:ascii="Verdana" w:hAnsi="Verdana"/>
          <w:sz w:val="20"/>
          <w:szCs w:val="20"/>
          <w:u w:val="single"/>
        </w:rPr>
        <w:t>zapisać dziecko do szkoły obwodowej</w:t>
      </w:r>
      <w:r>
        <w:rPr>
          <w:rFonts w:cs="Verdana" w:ascii="Verdana" w:hAnsi="Verdana"/>
          <w:sz w:val="20"/>
          <w:szCs w:val="20"/>
        </w:rPr>
        <w:t xml:space="preserve">, </w:t>
      </w:r>
      <w:r>
        <w:rPr>
          <w:rFonts w:cs="Verdana" w:ascii="Verdana" w:hAnsi="Verdana"/>
          <w:b/>
          <w:sz w:val="20"/>
          <w:szCs w:val="20"/>
        </w:rPr>
        <w:t>system informatyczny NABO</w:t>
      </w:r>
      <w:r>
        <w:rPr>
          <w:rFonts w:cs="Verdana" w:ascii="Verdana" w:hAnsi="Verdana"/>
          <w:sz w:val="20"/>
          <w:szCs w:val="20"/>
        </w:rPr>
        <w:t xml:space="preserve"> zostanie uruchomiony  </w:t>
      </w:r>
      <w:r>
        <w:rPr>
          <w:rFonts w:cs="Verdana" w:ascii="Verdana" w:hAnsi="Verdana"/>
          <w:b/>
          <w:bCs/>
          <w:sz w:val="20"/>
          <w:szCs w:val="20"/>
        </w:rPr>
        <w:t xml:space="preserve">w dniach 3 lutego od godz. 9.00 – </w:t>
        <w:br/>
        <w:t xml:space="preserve">7 marca 2025 r. do godz. 15.00. </w:t>
      </w:r>
      <w:r>
        <w:rPr>
          <w:rStyle w:val="Strong"/>
          <w:rFonts w:cs="Verdana" w:ascii="Verdana" w:hAnsi="Verdana"/>
          <w:b w:val="false"/>
          <w:color w:val="000000"/>
          <w:sz w:val="20"/>
          <w:szCs w:val="20"/>
        </w:rPr>
        <w:t xml:space="preserve">Osoby, które nie mają dostępu do Internetu lub będą mieć kłopoty w użytkowaniu systemu, mogą skorzystać z pomocy w szkole podstawowej. 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b/>
          <w:bCs/>
          <w:color w:val="000000"/>
          <w:sz w:val="20"/>
          <w:szCs w:val="20"/>
          <w:shd w:fill="FFFFFF" w:val="clear"/>
        </w:rPr>
        <w:t>Rodzice </w:t>
      </w:r>
      <w:r>
        <w:rPr>
          <w:rFonts w:cs="Verdana" w:ascii="Verdana" w:hAnsi="Verdana"/>
          <w:color w:val="000000"/>
          <w:sz w:val="20"/>
          <w:szCs w:val="20"/>
          <w:shd w:fill="FFFFFF" w:val="clear"/>
        </w:rPr>
        <w:t>dziecka </w:t>
      </w:r>
      <w:r>
        <w:rPr>
          <w:rFonts w:cs="Verdana" w:ascii="Verdana" w:hAnsi="Verdana"/>
          <w:b/>
          <w:bCs/>
          <w:color w:val="000000"/>
          <w:sz w:val="20"/>
          <w:szCs w:val="20"/>
          <w:shd w:fill="FFFFFF" w:val="clear"/>
        </w:rPr>
        <w:t>wypełniają </w:t>
      </w:r>
      <w:hyperlink r:id="rId2">
        <w:r>
          <w:rPr>
            <w:rStyle w:val="Czeinternetowe"/>
            <w:rFonts w:cs="Verdana" w:ascii="Verdana" w:hAnsi="Verdana"/>
            <w:b/>
            <w:bCs/>
            <w:sz w:val="20"/>
            <w:szCs w:val="20"/>
            <w:shd w:fill="FFFFFF" w:val="clear"/>
          </w:rPr>
          <w:t>nowe zgłoszenie</w:t>
        </w:r>
      </w:hyperlink>
      <w:r>
        <w:rPr>
          <w:rFonts w:cs="Verdana" w:ascii="Verdana" w:hAnsi="Verdana"/>
          <w:color w:val="000000"/>
          <w:sz w:val="20"/>
          <w:szCs w:val="20"/>
          <w:shd w:fill="FFFFFF" w:val="clear"/>
        </w:rPr>
        <w:t> podając standardowe dane (</w:t>
      </w:r>
      <w:r>
        <w:rPr>
          <w:rFonts w:cs="Verdana" w:ascii="Verdana" w:hAnsi="Verdana"/>
          <w:sz w:val="20"/>
          <w:szCs w:val="20"/>
        </w:rPr>
        <w:t xml:space="preserve">dane dziecka, własne, dane dotyczące adresu zamieszkania, dodatkowe informacje o dziecku). </w:t>
      </w:r>
      <w:r>
        <w:rPr>
          <w:rFonts w:cs="Verdana" w:ascii="Verdana" w:hAnsi="Verdana"/>
          <w:color w:val="000000"/>
          <w:sz w:val="20"/>
          <w:szCs w:val="20"/>
        </w:rPr>
        <w:t xml:space="preserve">Wydrukowane i podpisane </w:t>
      </w:r>
      <w:r>
        <w:rPr>
          <w:rFonts w:cs="Verdana" w:ascii="Verdana" w:hAnsi="Verdana"/>
          <w:bCs/>
          <w:color w:val="000000"/>
          <w:sz w:val="20"/>
          <w:szCs w:val="20"/>
        </w:rPr>
        <w:t>zgłoszenie rodzice składają w szkole obwodowej. Podpisy złożone na zgłoszeniu są potwierdzeniem zgodności podanych informacji ze</w:t>
      </w:r>
      <w:r>
        <w:rPr>
          <w:rFonts w:eastAsia="MS Gothic;ＭＳ ゴシック" w:cs="Verdana" w:ascii="Verdana" w:hAnsi="Verdana"/>
          <w:bCs/>
          <w:color w:val="000000"/>
          <w:sz w:val="20"/>
          <w:szCs w:val="20"/>
        </w:rPr>
        <w:t xml:space="preserve"> </w:t>
      </w:r>
      <w:r>
        <w:rPr>
          <w:rFonts w:cs="Verdana" w:ascii="Verdana" w:hAnsi="Verdana"/>
          <w:bCs/>
          <w:color w:val="000000"/>
          <w:sz w:val="20"/>
          <w:szCs w:val="20"/>
        </w:rPr>
        <w:t>stanem faktycznym.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Do zgłoszenia należy dołączyć </w:t>
      </w:r>
      <w:hyperlink r:id="rId3">
        <w:r>
          <w:rPr>
            <w:rStyle w:val="Czeinternetowe"/>
            <w:rFonts w:cs="Verdana" w:ascii="Verdana" w:hAnsi="Verdana"/>
            <w:b/>
            <w:bCs/>
            <w:sz w:val="20"/>
            <w:szCs w:val="20"/>
            <w:shd w:fill="FFFFFF" w:val="clear"/>
          </w:rPr>
          <w:t>oświadczenie</w:t>
        </w:r>
      </w:hyperlink>
      <w:r>
        <w:rPr>
          <w:rFonts w:cs="Verdana" w:ascii="Verdana" w:hAnsi="Verdana"/>
          <w:sz w:val="20"/>
          <w:szCs w:val="20"/>
        </w:rPr>
        <w:t>  (pobrane z systemu naborowego)</w:t>
        <w:br/>
      </w:r>
      <w:r>
        <w:rPr>
          <w:rFonts w:cs="Verdana" w:ascii="Verdana" w:hAnsi="Verdana"/>
          <w:b/>
          <w:sz w:val="20"/>
          <w:szCs w:val="20"/>
          <w:u w:val="single"/>
        </w:rPr>
        <w:t>o miejscu zamieszkania</w:t>
      </w:r>
      <w:r>
        <w:rPr>
          <w:rFonts w:cs="Verdana" w:ascii="Verdana" w:hAnsi="Verdana"/>
          <w:b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 xml:space="preserve">rodziców kandydata i kandydata, </w:t>
      </w:r>
      <w:r>
        <w:rPr>
          <w:rFonts w:cs="Verdana" w:ascii="Verdana" w:hAnsi="Verdana"/>
          <w:sz w:val="20"/>
          <w:szCs w:val="20"/>
          <w:u w:val="single"/>
        </w:rPr>
        <w:t>które składa się pod rygorem odpowiedzialności karnej za składanie fałszywych oświadczeń</w:t>
      </w:r>
      <w:r>
        <w:rPr>
          <w:rFonts w:cs="Verdana" w:ascii="Verdana" w:hAnsi="Verdana"/>
          <w:sz w:val="20"/>
          <w:szCs w:val="20"/>
        </w:rPr>
        <w:t xml:space="preserve"> (art. 151 ust. 2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 3 ustawy z dnia 14 grudnia 2016 r. Prawo oświatowe).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Dopuszcza się złożenie zgłoszenia wraz z oświadczeniem w formie skanu wysłanego </w:t>
      </w:r>
      <w:r>
        <w:rPr>
          <w:rFonts w:cs="Verdana" w:ascii="Verdana" w:hAnsi="Verdana"/>
          <w:bCs/>
          <w:color w:val="000000"/>
          <w:sz w:val="20"/>
          <w:szCs w:val="20"/>
        </w:rPr>
        <w:t>na adres e-mail szkoły.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bCs/>
          <w:sz w:val="20"/>
          <w:szCs w:val="20"/>
        </w:rPr>
        <w:t xml:space="preserve">Dzieci zamieszkałe w obwodzie danej szkoły </w:t>
      </w:r>
      <w:r>
        <w:rPr>
          <w:rFonts w:cs="Verdana" w:ascii="Verdana" w:hAnsi="Verdana"/>
          <w:bCs/>
          <w:sz w:val="20"/>
          <w:szCs w:val="20"/>
          <w:u w:val="single"/>
        </w:rPr>
        <w:t xml:space="preserve">przyjmowane są z urzędu. 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Aktualnie obowiązuje uchwała nr 168/IX/2019 Rady Miasta Płocka z dnia </w:t>
        <w:br/>
        <w:t xml:space="preserve">27 czerwca 2019 r. w sprawie ustalenia planu sieci publicznych szkół podstawowych prowadzonych przez Gminę Miasto Płock oraz określenia ich obwodów oraz zmiana do niej ustalona uchwałą nr 309/XVII/2020 z dnia 27 lutego 2020 r. 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W zakładce "Sprawdź swoją placówkę obwodową" oraz na stronie Płockiego Portalu Oświatowego </w:t>
      </w:r>
      <w:r>
        <w:rPr>
          <w:rFonts w:cs="Verdana" w:ascii="Verdana" w:hAnsi="Verdana"/>
          <w:b/>
          <w:sz w:val="20"/>
          <w:szCs w:val="20"/>
        </w:rPr>
        <w:t>www.</w:t>
      </w:r>
      <w:r>
        <w:rPr>
          <w:rFonts w:cs="Verdana" w:ascii="Verdana" w:hAnsi="Verdana"/>
          <w:b/>
          <w:bCs/>
          <w:sz w:val="20"/>
          <w:szCs w:val="20"/>
        </w:rPr>
        <w:t>ppo.zjoplock.pl</w:t>
      </w:r>
      <w:r>
        <w:rPr>
          <w:rFonts w:cs="Verdana" w:ascii="Verdana" w:hAnsi="Verdana"/>
          <w:sz w:val="20"/>
          <w:szCs w:val="20"/>
        </w:rPr>
        <w:t xml:space="preserve"> w zakładce Obwody </w:t>
      </w:r>
      <w:r>
        <w:rPr>
          <w:rFonts w:cs="Verdana" w:ascii="Verdana" w:hAnsi="Verdana"/>
          <w:b/>
          <w:sz w:val="20"/>
          <w:szCs w:val="20"/>
        </w:rPr>
        <w:t>istnieje możliwość, po wpisaniu adresu zamieszkania, sprawdzenia szkoły obwodowej.</w:t>
      </w:r>
      <w:r>
        <w:rPr>
          <w:rFonts w:cs="Verdana" w:ascii="Verdana" w:hAnsi="Verdana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bookmarkStart w:id="0" w:name="_Hlk125112136"/>
      <w:r>
        <w:rPr>
          <w:rFonts w:cs="Verdana" w:ascii="Verdana" w:hAnsi="Verdana"/>
          <w:sz w:val="20"/>
          <w:szCs w:val="20"/>
        </w:rPr>
        <w:t xml:space="preserve">Jeżeli dziecko zostanie zgłoszone do szkoły obwodowej, system NABO uniemożliwi wprowadzenie wniosku w rekrutacji do szkoły spoza obwodu. Aby wziąć udział </w:t>
        <w:br/>
        <w:t>w rekrutacji, Rodzic powinien wycofać zgłoszenie w szkole obwodowej</w:t>
      </w:r>
      <w:bookmarkEnd w:id="0"/>
      <w:r>
        <w:rPr>
          <w:rFonts w:cs="Verdana" w:ascii="Verdana" w:hAnsi="Verdana"/>
          <w:sz w:val="20"/>
          <w:szCs w:val="20"/>
        </w:rPr>
        <w:t>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bidi w:val="0"/>
        <w:jc w:val="center"/>
        <w:rPr/>
      </w:pPr>
      <w:hyperlink r:id="rId4">
        <w:r>
          <w:rPr>
            <w:rStyle w:val="Czeinternetowe"/>
            <w:rFonts w:cs="Verdana" w:ascii="Verdana" w:hAnsi="Verdana"/>
            <w:sz w:val="20"/>
            <w:szCs w:val="20"/>
          </w:rPr>
          <w:t>Uchwała Rady Miasta Płocka Nr 168/IX/2019</w:t>
        </w:r>
      </w:hyperlink>
    </w:p>
    <w:p>
      <w:pPr>
        <w:pStyle w:val="Normal"/>
        <w:bidi w:val="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w sprawie ustalenia planu sieci publicznych szkół podstawowych prowadzonych przez Gminę Miasto Płock i określenia ich obwodów</w:t>
      </w:r>
    </w:p>
    <w:p>
      <w:pPr>
        <w:pStyle w:val="Normal"/>
        <w:bidi w:val="0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jc w:val="center"/>
        <w:rPr/>
      </w:pPr>
      <w:hyperlink r:id="rId5">
        <w:r>
          <w:rPr>
            <w:rStyle w:val="Czeinternetowe"/>
            <w:rFonts w:cs="Verdana" w:ascii="Verdana" w:hAnsi="Verdana"/>
            <w:sz w:val="20"/>
            <w:szCs w:val="20"/>
          </w:rPr>
          <w:t>Uchwała Rady Miasta Płocka Nr 309/XVII/2020</w:t>
        </w:r>
      </w:hyperlink>
    </w:p>
    <w:p>
      <w:pPr>
        <w:pStyle w:val="Normal"/>
        <w:bidi w:val="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 xml:space="preserve">w sprawie zmiany Uchwały Nr 168/IX/2019 z dnia 27 czerwca 2019 roku w sprawie ustalenia planu sieci publicznych szkół podstawowych prowadzonych przez Gminę Miasto Płock </w:t>
        <w:br/>
        <w:t>i określenia ich obwodów</w:t>
      </w:r>
    </w:p>
    <w:p>
      <w:pPr>
        <w:pStyle w:val="Normal"/>
        <w:bidi w:val="0"/>
        <w:jc w:val="center"/>
        <w:rPr/>
      </w:pPr>
      <w:r>
        <w:rPr>
          <w:rFonts w:cs="Verdana" w:ascii="Verdana" w:hAnsi="Verdana"/>
          <w:color w:val="000000"/>
          <w:sz w:val="20"/>
          <w:szCs w:val="20"/>
          <w:shd w:fill="FFFFFF" w:val="clear"/>
        </w:rPr>
        <w:t>Informacja dotycząca rekrutacji do klas I szkół podstawowych</w:t>
      </w:r>
      <w:r>
        <w:rPr>
          <w:rFonts w:cs="Verdana" w:ascii="Verdana" w:hAnsi="Verdana"/>
          <w:color w:val="000000"/>
          <w:sz w:val="20"/>
          <w:szCs w:val="20"/>
        </w:rPr>
        <w:br/>
      </w:r>
      <w:r>
        <w:rPr>
          <w:rFonts w:cs="Verdana" w:ascii="Verdana" w:hAnsi="Verdana"/>
          <w:color w:val="000000"/>
          <w:sz w:val="20"/>
          <w:szCs w:val="20"/>
          <w:shd w:fill="FFFFFF" w:val="clear"/>
        </w:rPr>
        <w:t>prowadzonych przez Gminę Miasto Płock na rok szkolny 2025/2026,</w:t>
      </w:r>
      <w:r>
        <w:rPr>
          <w:rFonts w:cs="Verdana" w:ascii="Verdana" w:hAnsi="Verdana"/>
          <w:color w:val="000000"/>
          <w:sz w:val="20"/>
          <w:szCs w:val="20"/>
        </w:rPr>
        <w:br/>
      </w:r>
      <w:r>
        <w:rPr>
          <w:rFonts w:cs="Verdana" w:ascii="Verdana" w:hAnsi="Verdana"/>
          <w:b/>
          <w:bCs/>
          <w:color w:val="3366FF"/>
          <w:sz w:val="20"/>
          <w:szCs w:val="20"/>
          <w:shd w:fill="FFFFFF" w:val="clear"/>
        </w:rPr>
        <w:t>dla dzieci zamieszkałych poza obwodem szkoły.</w:t>
      </w:r>
    </w:p>
    <w:p>
      <w:pPr>
        <w:pStyle w:val="Normal"/>
        <w:bidi w:val="0"/>
        <w:spacing w:lineRule="auto" w:line="360"/>
        <w:jc w:val="center"/>
        <w:rPr>
          <w:rFonts w:ascii="Verdana" w:hAnsi="Verdana" w:cs="Verdana"/>
          <w:b/>
          <w:b/>
          <w:bCs/>
          <w:sz w:val="20"/>
          <w:szCs w:val="20"/>
          <w:u w:val="single"/>
        </w:rPr>
      </w:pPr>
      <w:r>
        <w:rPr>
          <w:rFonts w:cs="Verdana" w:ascii="Verdana" w:hAnsi="Verdana"/>
          <w:b/>
          <w:bCs/>
          <w:sz w:val="20"/>
          <w:szCs w:val="20"/>
          <w:u w:val="single"/>
        </w:rPr>
      </w:r>
    </w:p>
    <w:p>
      <w:pPr>
        <w:pStyle w:val="Normal"/>
        <w:bidi w:val="0"/>
        <w:spacing w:lineRule="auto" w:line="360" w:before="0" w:after="240"/>
        <w:jc w:val="left"/>
        <w:rPr/>
      </w:pPr>
      <w:r>
        <w:rPr>
          <w:rFonts w:cs="Verdana" w:ascii="Verdana" w:hAnsi="Verdana"/>
          <w:b/>
          <w:bCs/>
          <w:sz w:val="20"/>
          <w:szCs w:val="20"/>
        </w:rPr>
        <w:t>Szanowni Państwo Rodzice</w:t>
      </w:r>
      <w:r>
        <w:rPr>
          <w:rFonts w:cs="Verdana" w:ascii="Verdana" w:hAnsi="Verdana"/>
          <w:sz w:val="20"/>
          <w:szCs w:val="20"/>
        </w:rPr>
        <w:t xml:space="preserve">,  </w:t>
      </w:r>
    </w:p>
    <w:p>
      <w:pPr>
        <w:pStyle w:val="Normal"/>
        <w:bidi w:val="0"/>
        <w:spacing w:lineRule="auto" w:line="360" w:before="0" w:after="75"/>
        <w:jc w:val="both"/>
        <w:rPr/>
      </w:pPr>
      <w:r>
        <w:rPr>
          <w:rFonts w:cs="Verdana" w:ascii="Verdana" w:hAnsi="Verdana"/>
          <w:sz w:val="20"/>
          <w:szCs w:val="20"/>
        </w:rPr>
        <w:t xml:space="preserve">kandydaci </w:t>
      </w:r>
      <w:r>
        <w:rPr>
          <w:rFonts w:cs="Verdana" w:ascii="Verdana" w:hAnsi="Verdana"/>
          <w:sz w:val="20"/>
          <w:szCs w:val="20"/>
          <w:u w:val="single"/>
        </w:rPr>
        <w:t>zamieszkali poza obwodem</w:t>
      </w:r>
      <w:r>
        <w:rPr>
          <w:rFonts w:cs="Verdana" w:ascii="Verdana" w:hAnsi="Verdana"/>
          <w:sz w:val="20"/>
          <w:szCs w:val="20"/>
        </w:rPr>
        <w:t xml:space="preserve"> publicznej szkoły podstawowej mogą być przyjęci do klasy I po przeprowadzeniu postępowania rekrutacyjnego,</w:t>
      </w:r>
      <w:r>
        <w:rPr>
          <w:rFonts w:cs="Verdana" w:ascii="Verdana" w:hAnsi="Verdana"/>
          <w:b/>
          <w:sz w:val="20"/>
          <w:szCs w:val="20"/>
        </w:rPr>
        <w:t xml:space="preserve"> </w:t>
      </w:r>
      <w:r>
        <w:rPr>
          <w:rFonts w:cs="Verdana" w:ascii="Verdana" w:hAnsi="Verdana"/>
          <w:b/>
          <w:sz w:val="20"/>
          <w:szCs w:val="20"/>
          <w:u w:val="single"/>
        </w:rPr>
        <w:t>jeżeli dana publiczna szkoła podstawowa nadal dysponuje wolnymi miejscami.</w:t>
      </w:r>
      <w:r>
        <w:rPr>
          <w:rFonts w:cs="Verdana" w:ascii="Verdana" w:hAnsi="Verdana"/>
          <w:sz w:val="20"/>
          <w:szCs w:val="20"/>
          <w:u w:val="single"/>
        </w:rPr>
        <w:t xml:space="preserve"> </w:t>
      </w:r>
      <w:r>
        <w:rPr>
          <w:rFonts w:cs="Verdana" w:ascii="Verdana" w:hAnsi="Verdana"/>
          <w:sz w:val="20"/>
          <w:szCs w:val="20"/>
        </w:rPr>
        <w:t xml:space="preserve">Zatem </w:t>
      </w:r>
      <w:r>
        <w:rPr>
          <w:rFonts w:cs="Verdana" w:ascii="Verdana" w:hAnsi="Verdana"/>
          <w:sz w:val="20"/>
          <w:szCs w:val="20"/>
          <w:u w:val="single"/>
        </w:rPr>
        <w:t>nabór na wolne miejsca</w:t>
      </w:r>
      <w:r>
        <w:rPr>
          <w:rFonts w:cs="Verdana" w:ascii="Verdana" w:hAnsi="Verdana"/>
          <w:sz w:val="20"/>
          <w:szCs w:val="20"/>
        </w:rPr>
        <w:t xml:space="preserve"> do samorządowych szkół podstawowych dla dzieci zamieszkałych </w:t>
      </w:r>
      <w:r>
        <w:rPr>
          <w:rFonts w:cs="Verdana" w:ascii="Verdana" w:hAnsi="Verdana"/>
          <w:sz w:val="20"/>
          <w:szCs w:val="20"/>
          <w:u w:val="single"/>
        </w:rPr>
        <w:t>poza obwodem danej szkoły</w:t>
      </w:r>
      <w:r>
        <w:rPr>
          <w:rFonts w:cs="Verdana" w:ascii="Verdana" w:hAnsi="Verdana"/>
          <w:sz w:val="20"/>
          <w:szCs w:val="20"/>
        </w:rPr>
        <w:t xml:space="preserve"> zostanie uruchomiony po przyjęciu dzieci zamieszkałych w obwodzie szkoły.</w:t>
      </w:r>
    </w:p>
    <w:p>
      <w:pPr>
        <w:pStyle w:val="Normal"/>
        <w:bidi w:val="0"/>
        <w:spacing w:lineRule="auto" w:line="360" w:before="0" w:after="75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Rekrutacja do </w:t>
      </w:r>
      <w:r>
        <w:rPr>
          <w:rFonts w:cs="Verdana" w:ascii="Verdana" w:hAnsi="Verdana"/>
          <w:sz w:val="20"/>
          <w:szCs w:val="20"/>
          <w:u w:val="single"/>
        </w:rPr>
        <w:t>samorządowych szkół podstawowych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b/>
          <w:sz w:val="20"/>
          <w:szCs w:val="20"/>
        </w:rPr>
        <w:t>dla dzieci zamieszkałych poza obwodem danej szkoły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bCs/>
          <w:sz w:val="20"/>
          <w:szCs w:val="20"/>
        </w:rPr>
        <w:t xml:space="preserve">prowadzona </w:t>
      </w:r>
      <w:r>
        <w:rPr>
          <w:rFonts w:cs="Verdana" w:ascii="Verdana" w:hAnsi="Verdana"/>
          <w:b/>
          <w:bCs/>
          <w:sz w:val="20"/>
          <w:szCs w:val="20"/>
        </w:rPr>
        <w:t>będzie z wykorzystaniem systemu informatycznego,</w:t>
      </w:r>
      <w:r>
        <w:rPr>
          <w:rFonts w:cs="Verdana" w:ascii="Verdana" w:hAnsi="Verdana"/>
          <w:bCs/>
          <w:sz w:val="20"/>
          <w:szCs w:val="20"/>
        </w:rPr>
        <w:t xml:space="preserve"> który zostanie uruchomiony</w: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b/>
          <w:bCs/>
          <w:sz w:val="20"/>
          <w:szCs w:val="20"/>
        </w:rPr>
        <w:t xml:space="preserve">w dniach 17 marca od godz. 9.00 - </w:t>
        <w:br/>
        <w:t>31 marca 2025 r. do godz. 15.00</w:t>
      </w: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Style w:val="Strong"/>
          <w:rFonts w:cs="Verdana" w:ascii="Verdana" w:hAnsi="Verdana"/>
          <w:b w:val="false"/>
          <w:color w:val="000000"/>
          <w:sz w:val="20"/>
          <w:szCs w:val="20"/>
        </w:rPr>
        <w:t xml:space="preserve">Osoby, które nie mają dostępu do Internetu lub będą mieć kłopoty w użytkowaniu systemu, mogą skorzystać z pomocy w szkole podstawowej. 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b/>
          <w:bCs/>
          <w:sz w:val="20"/>
          <w:szCs w:val="20"/>
        </w:rPr>
        <w:t>Rodzice</w:t>
      </w:r>
      <w:r>
        <w:rPr>
          <w:rFonts w:cs="Verdana" w:ascii="Verdana" w:hAnsi="Verdana"/>
          <w:bCs/>
          <w:sz w:val="20"/>
          <w:szCs w:val="20"/>
        </w:rPr>
        <w:t xml:space="preserve"> dziecka </w:t>
      </w:r>
      <w:r>
        <w:rPr>
          <w:rFonts w:cs="Verdana" w:ascii="Verdana" w:hAnsi="Verdana"/>
          <w:b/>
          <w:bCs/>
          <w:sz w:val="20"/>
          <w:szCs w:val="20"/>
        </w:rPr>
        <w:t xml:space="preserve">wypełniają </w:t>
      </w:r>
      <w:r>
        <w:rPr>
          <w:rFonts w:cs="Verdana" w:ascii="Verdana" w:hAnsi="Verdana"/>
          <w:b/>
          <w:bCs/>
          <w:color w:val="2E74B5"/>
          <w:sz w:val="20"/>
          <w:szCs w:val="20"/>
          <w:u w:val="single"/>
        </w:rPr>
        <w:t>nowy wniosek</w:t>
      </w:r>
      <w:r>
        <w:rPr>
          <w:rFonts w:cs="Verdana" w:ascii="Verdana" w:hAnsi="Verdana"/>
          <w:bCs/>
          <w:sz w:val="20"/>
          <w:szCs w:val="20"/>
        </w:rPr>
        <w:t xml:space="preserve"> podając standardowe dane (dane dziecka, własne, dane dotyczące adresu zamieszkania, dodatkowe informacje o dziecku).</w:t>
      </w:r>
      <w:r>
        <w:rPr>
          <w:rFonts w:cs="Verdana" w:ascii="Verdana" w:hAnsi="Verdana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75"/>
        <w:ind w:left="0" w:right="0" w:firstLine="708"/>
        <w:jc w:val="both"/>
        <w:rPr/>
      </w:pPr>
      <w:r>
        <w:rPr>
          <w:rFonts w:cs="Verdana" w:ascii="Verdana" w:hAnsi="Verdana"/>
          <w:bCs/>
          <w:sz w:val="20"/>
          <w:szCs w:val="20"/>
        </w:rPr>
        <w:t>Rodzice mogą ubiegać się o przyjęcie dziecka do</w:t>
      </w:r>
      <w:r>
        <w:rPr>
          <w:rFonts w:cs="Verdana" w:ascii="Verdana" w:hAnsi="Verdana"/>
          <w:b/>
          <w:bCs/>
          <w:sz w:val="20"/>
          <w:szCs w:val="20"/>
        </w:rPr>
        <w:t xml:space="preserve"> trzech</w:t>
      </w:r>
      <w:r>
        <w:rPr>
          <w:rFonts w:cs="Verdana" w:ascii="Verdana" w:hAnsi="Verdana"/>
          <w:bCs/>
          <w:sz w:val="20"/>
          <w:szCs w:val="20"/>
        </w:rPr>
        <w:t xml:space="preserve"> wybranych szkół. Szkoła umieszczona na pierwszym miejscu listy jest tzw. </w:t>
      </w:r>
      <w:r>
        <w:rPr>
          <w:rFonts w:cs="Verdana" w:ascii="Verdana" w:hAnsi="Verdana"/>
          <w:bCs/>
          <w:sz w:val="20"/>
          <w:szCs w:val="20"/>
          <w:u w:val="single"/>
        </w:rPr>
        <w:t>szkołą pierwszego wyboru.</w:t>
      </w:r>
      <w:r>
        <w:rPr>
          <w:rFonts w:cs="Verdana" w:ascii="Verdana" w:hAnsi="Verdana"/>
          <w:bCs/>
          <w:sz w:val="20"/>
          <w:szCs w:val="20"/>
        </w:rPr>
        <w:t xml:space="preserve"> </w:t>
      </w:r>
      <w:r>
        <w:rPr>
          <w:rFonts w:cs="Verdana" w:ascii="Verdana" w:hAnsi="Verdana"/>
          <w:b/>
          <w:bCs/>
          <w:sz w:val="20"/>
          <w:szCs w:val="20"/>
        </w:rPr>
        <w:t xml:space="preserve">Niezależnie od liczby wybranych szkół, rodzice/prawni opiekunowie </w:t>
      </w:r>
      <w:r>
        <w:rPr>
          <w:rFonts w:cs="Verdana" w:ascii="Verdana" w:hAnsi="Verdana"/>
          <w:b/>
          <w:bCs/>
          <w:sz w:val="20"/>
          <w:szCs w:val="20"/>
          <w:u w:val="single"/>
        </w:rPr>
        <w:t xml:space="preserve">składają wydrukowany </w:t>
        <w:br/>
        <w:t>i podpisany wniosek wraz z oświadczeniami niezbędnymi do potwierdzenia kryteriów o przyjęcie dziecka wyłącznie w szkole pierwszego wyboru</w:t>
      </w:r>
      <w:r>
        <w:rPr>
          <w:rFonts w:cs="Verdana" w:ascii="Verdana" w:hAnsi="Verdana"/>
          <w:bCs/>
          <w:sz w:val="20"/>
          <w:szCs w:val="20"/>
          <w:u w:val="single"/>
        </w:rPr>
        <w:t xml:space="preserve">. </w:t>
      </w:r>
      <w:r>
        <w:rPr>
          <w:rFonts w:cs="Verdana" w:ascii="Verdana" w:hAnsi="Verdana"/>
          <w:bCs/>
          <w:sz w:val="20"/>
          <w:szCs w:val="20"/>
        </w:rPr>
        <w:t>Podpisy złożone na wniosku są potwierdzeniem zgodności podanych informacji ze</w:t>
      </w:r>
      <w:r>
        <w:rPr>
          <w:rFonts w:eastAsia="MS Gothic;ＭＳ ゴシック" w:cs="Verdana" w:ascii="Verdana" w:hAnsi="Verdana"/>
          <w:bCs/>
          <w:sz w:val="20"/>
          <w:szCs w:val="20"/>
        </w:rPr>
        <w:t xml:space="preserve"> </w:t>
      </w:r>
      <w:r>
        <w:rPr>
          <w:rFonts w:cs="Verdana" w:ascii="Verdana" w:hAnsi="Verdana"/>
          <w:bCs/>
          <w:sz w:val="20"/>
          <w:szCs w:val="20"/>
        </w:rPr>
        <w:t>stanem faktycznym.</w:t>
      </w:r>
      <w:r>
        <w:rPr>
          <w:rFonts w:cs="Verdana" w:ascii="Verdana" w:hAnsi="Verdana"/>
          <w:bCs/>
          <w:color w:val="FF0000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75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Dopuszcza się złożenie wniosku wraz z oświadczeniami w formie skanu wysłanego </w:t>
      </w:r>
      <w:r>
        <w:rPr>
          <w:rFonts w:cs="Verdana" w:ascii="Verdana" w:hAnsi="Verdana"/>
          <w:bCs/>
          <w:color w:val="000000"/>
          <w:sz w:val="20"/>
          <w:szCs w:val="20"/>
        </w:rPr>
        <w:t>na adres e-mail szkoły.</w:t>
      </w:r>
    </w:p>
    <w:p>
      <w:pPr>
        <w:pStyle w:val="Normal"/>
        <w:bidi w:val="0"/>
        <w:spacing w:lineRule="auto" w:line="360" w:before="0" w:after="75"/>
        <w:ind w:left="0" w:right="0" w:firstLine="708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cs="Verdana" w:ascii="Verdana" w:hAnsi="Verdana"/>
          <w:bCs/>
          <w:sz w:val="20"/>
          <w:szCs w:val="20"/>
        </w:rPr>
        <w:t xml:space="preserve">Wniosek rozpatruje komisja rekrutacyjna powołana przez dyrektora szkoły. Na podstawie spełnianych przez kandydata kryteriów kwalifikacyjnych komisja rekrutacyjna ustala kolejność przyjęć oraz podaje do publicznej wiadomości wyniki postępowania rekrutacyjnego </w:t>
      </w:r>
    </w:p>
    <w:p>
      <w:pPr>
        <w:pStyle w:val="Normal"/>
        <w:bidi w:val="0"/>
        <w:spacing w:lineRule="auto" w:line="360" w:before="0" w:after="75"/>
        <w:ind w:left="0" w:right="0" w:hanging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cs="Verdana" w:ascii="Verdana" w:hAnsi="Verdana"/>
          <w:bCs/>
          <w:sz w:val="20"/>
          <w:szCs w:val="20"/>
        </w:rPr>
        <w:t>w formie listy kandydatów zakwalifikowanych i niezakwalifikowanych do przyjęcia.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ascii="Verdana" w:hAnsi="Verdana"/>
          <w:sz w:val="20"/>
          <w:szCs w:val="20"/>
          <w:u w:val="single"/>
        </w:rPr>
        <w:t>O przyjęciu do szkoły decyduje suma punktów uzyskana w postępowaniu rekrutacyjnym</w:t>
      </w:r>
      <w:r>
        <w:rPr>
          <w:rFonts w:ascii="Verdana" w:hAnsi="Verdana"/>
          <w:sz w:val="20"/>
          <w:szCs w:val="20"/>
        </w:rPr>
        <w:t>. Kandydaci będą przyjmowani w kolejności, począwszy od najwyższej liczby uzyskanych punktów.</w:t>
      </w:r>
      <w:r>
        <w:rPr/>
        <w:t xml:space="preserve">  </w:t>
      </w:r>
      <w:r>
        <w:br w:type="page"/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W postępowaniu rekrutacyjnym są brane pod uwagę następujące kryteria, którym przyznaje się określoną liczbę punktów:</w:t>
      </w:r>
    </w:p>
    <w:p>
      <w:pPr>
        <w:pStyle w:val="Normal"/>
        <w:bidi w:val="0"/>
        <w:spacing w:lineRule="auto" w:line="36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1) Rodzeństwo dziecka ubiegającego się o przyjęcie do wybranej szkoły podstawowej kontynuuje edukację w tej szkole – 16 pkt;</w:t>
      </w:r>
    </w:p>
    <w:p>
      <w:pPr>
        <w:pStyle w:val="Normal"/>
        <w:bidi w:val="0"/>
        <w:spacing w:lineRule="auto" w:line="36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2) Dziadkowie, przez których odbierane będzie dziecko po zajęciach, zamieszkują           </w:t>
        <w:br/>
        <w:t>w obwodzie danej szkoły – 8 pkt;</w:t>
      </w:r>
    </w:p>
    <w:p>
      <w:pPr>
        <w:pStyle w:val="Normal"/>
        <w:bidi w:val="0"/>
        <w:spacing w:lineRule="auto" w:line="36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3) Miejsce pracy jednego z rodziców (opiekunów prawnych) znajduje się </w:t>
        <w:br/>
        <w:t>w obwodzie danej szkoły – 4 pkt.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b/>
          <w:bCs/>
          <w:sz w:val="20"/>
          <w:szCs w:val="20"/>
        </w:rPr>
        <w:t xml:space="preserve">Rodzice/prawni opiekunowie kandydatów zakwalifikowanych </w:t>
      </w:r>
      <w:r>
        <w:rPr>
          <w:rFonts w:cs="Verdana" w:ascii="Verdana" w:hAnsi="Verdana"/>
          <w:bCs/>
          <w:sz w:val="20"/>
          <w:szCs w:val="20"/>
        </w:rPr>
        <w:t xml:space="preserve">do przyjęcia </w:t>
      </w:r>
      <w:r>
        <w:rPr>
          <w:rFonts w:cs="Verdana" w:ascii="Verdana" w:hAnsi="Verdana"/>
          <w:b/>
          <w:bCs/>
          <w:sz w:val="20"/>
          <w:szCs w:val="20"/>
        </w:rPr>
        <w:t>składają elektroniczne potwierdzenie woli zapisu</w:t>
      </w:r>
      <w:r>
        <w:rPr>
          <w:rFonts w:cs="Verdana" w:ascii="Verdana" w:hAnsi="Verdana"/>
          <w:bCs/>
          <w:sz w:val="20"/>
          <w:szCs w:val="20"/>
        </w:rPr>
        <w:t xml:space="preserve"> w szkole, do której kandydat został zakwalifikowany. Brak potwierdzenia woli oznacza rezygnację z miejsca, wyznaczonego przez system naborowy.</w:t>
      </w:r>
    </w:p>
    <w:p>
      <w:pPr>
        <w:pStyle w:val="Normal"/>
        <w:bidi w:val="0"/>
        <w:spacing w:lineRule="auto" w:line="360"/>
        <w:ind w:left="0" w:right="-308" w:firstLine="708"/>
        <w:jc w:val="both"/>
        <w:rPr>
          <w:rFonts w:ascii="Verdana" w:hAnsi="Verdana" w:cs="Verdana"/>
          <w:b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Rodzice/prawni opiekunowie kandydatów, którzy nie zostali przyjęci mogą:</w:t>
      </w:r>
    </w:p>
    <w:p>
      <w:pPr>
        <w:pStyle w:val="Normal"/>
        <w:bidi w:val="0"/>
        <w:spacing w:lineRule="auto" w:line="36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cs="Verdana" w:ascii="Verdana" w:hAnsi="Verdana"/>
          <w:bCs/>
          <w:sz w:val="20"/>
          <w:szCs w:val="20"/>
        </w:rPr>
        <w:t>- złożyć wniosek do komisji rekrutacyjnej o sporządzenie uzasadnienia odmowy przyjęcia kandydata w terminie 3 dni od dnia podania do publicznej wiadomości listy kandydatów przyjętych i nieprzyjętych,</w:t>
      </w:r>
    </w:p>
    <w:p>
      <w:pPr>
        <w:pStyle w:val="Normal"/>
        <w:bidi w:val="0"/>
        <w:spacing w:lineRule="auto" w:line="360" w:before="0" w:after="7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cs="Verdana" w:ascii="Verdana" w:hAnsi="Verdana"/>
          <w:bCs/>
          <w:sz w:val="20"/>
          <w:szCs w:val="20"/>
        </w:rPr>
        <w:t xml:space="preserve">- wnieść do dyrektora szkoły odwołanie od rozstrzygnięcia komisji rekrutacyjnej </w:t>
        <w:br/>
        <w:t>w terminie 3 dni od dnia otrzymania uzasadnienia,</w:t>
      </w:r>
    </w:p>
    <w:p>
      <w:pPr>
        <w:pStyle w:val="Normal"/>
        <w:bidi w:val="0"/>
        <w:spacing w:lineRule="auto" w:line="360" w:before="0" w:after="75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cs="Verdana" w:ascii="Verdana" w:hAnsi="Verdana"/>
          <w:bCs/>
          <w:sz w:val="20"/>
          <w:szCs w:val="20"/>
        </w:rPr>
        <w:t>- złożyć do sądu administracyjnego skargę na rozstrzygnięcie dyrektora szkoły.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b/>
          <w:bCs/>
          <w:color w:val="000000"/>
          <w:sz w:val="20"/>
          <w:szCs w:val="20"/>
          <w:shd w:fill="FFFFFF" w:val="clear"/>
        </w:rPr>
        <w:t>Dodatkowe informacje o każdej ze szkół podstawowych</w:t>
      </w:r>
      <w:r>
        <w:rPr>
          <w:rFonts w:cs="Verdana" w:ascii="Verdana" w:hAnsi="Verdana"/>
          <w:color w:val="000000"/>
          <w:sz w:val="20"/>
          <w:szCs w:val="20"/>
          <w:shd w:fill="FFFFFF" w:val="clear"/>
        </w:rPr>
        <w:t> prowadzonych przez miasto Płock dostępne są na stronie </w:t>
      </w:r>
      <w:hyperlink r:id="rId6">
        <w:r>
          <w:rPr>
            <w:rStyle w:val="Czeinternetowe"/>
            <w:rFonts w:cs="Verdana" w:ascii="Verdana" w:hAnsi="Verdana"/>
            <w:b/>
            <w:bCs/>
            <w:sz w:val="20"/>
            <w:szCs w:val="20"/>
            <w:shd w:fill="FFFFFF" w:val="clear"/>
          </w:rPr>
          <w:t>ppo.zjoplock.pl</w:t>
        </w:r>
      </w:hyperlink>
      <w:r>
        <w:rPr>
          <w:rFonts w:cs="Verdana" w:ascii="Verdana" w:hAnsi="Verdana"/>
          <w:color w:val="000000"/>
          <w:sz w:val="20"/>
          <w:szCs w:val="20"/>
          <w:shd w:fill="FFFFFF" w:val="clear"/>
        </w:rPr>
        <w:t> w ramce Placówki oświatowe &gt; Szkoły podstawowe.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Kandydaci do </w:t>
      </w:r>
      <w:r>
        <w:rPr>
          <w:rFonts w:cs="Verdana" w:ascii="Verdana" w:hAnsi="Verdana"/>
          <w:b/>
          <w:bCs/>
          <w:color w:val="000000"/>
          <w:sz w:val="20"/>
          <w:szCs w:val="20"/>
          <w:u w:val="single"/>
        </w:rPr>
        <w:t>klasy I Ogólnokształcącej Szkoły Muzycznej I stopnia</w:t>
      </w:r>
      <w:r>
        <w:rPr>
          <w:rFonts w:cs="Verdana" w:ascii="Verdana" w:hAnsi="Verdana"/>
          <w:bCs/>
          <w:color w:val="000000"/>
          <w:sz w:val="20"/>
          <w:szCs w:val="20"/>
        </w:rPr>
        <w:t xml:space="preserve">,  </w:t>
      </w:r>
      <w:r>
        <w:rPr>
          <w:rFonts w:cs="Verdana" w:ascii="Verdana" w:hAnsi="Verdana"/>
          <w:color w:val="000000"/>
          <w:sz w:val="20"/>
          <w:szCs w:val="20"/>
        </w:rPr>
        <w:t xml:space="preserve">wypełniają </w:t>
      </w:r>
      <w:r>
        <w:rPr>
          <w:rFonts w:cs="Verdana" w:ascii="Verdana" w:hAnsi="Verdana"/>
          <w:b/>
          <w:bCs/>
          <w:iCs/>
          <w:color w:val="000000"/>
          <w:sz w:val="20"/>
          <w:szCs w:val="20"/>
        </w:rPr>
        <w:t>elektroniczny wniosek</w:t>
      </w:r>
      <w:r>
        <w:rPr>
          <w:rFonts w:cs="Verdana" w:ascii="Verdana" w:hAnsi="Verdana"/>
          <w:bCs/>
          <w:iCs/>
          <w:color w:val="000000"/>
          <w:sz w:val="20"/>
          <w:szCs w:val="20"/>
        </w:rPr>
        <w:t xml:space="preserve"> </w:t>
      </w:r>
      <w:r>
        <w:rPr>
          <w:rFonts w:cs="Verdana" w:ascii="Verdana" w:hAnsi="Verdana"/>
          <w:b/>
          <w:bCs/>
          <w:sz w:val="20"/>
          <w:szCs w:val="20"/>
        </w:rPr>
        <w:t xml:space="preserve">w dniach 17 marca od godz. 9.00 - 31 marca 2025 r. do godz. 15.00 </w:t>
      </w:r>
      <w:r>
        <w:rPr>
          <w:rFonts w:cs="Verdana" w:ascii="Verdana" w:hAnsi="Verdana"/>
          <w:b w:val="false"/>
          <w:bCs w:val="false"/>
          <w:sz w:val="20"/>
          <w:szCs w:val="20"/>
        </w:rPr>
        <w:t xml:space="preserve">szczegółowe informacje dotyczące rekrutacji na stronie internetowej </w:t>
      </w:r>
      <w:r>
        <w:rPr>
          <w:rFonts w:cs="Verdana" w:ascii="Verdana" w:hAnsi="Verdana"/>
          <w:b w:val="false"/>
          <w:bCs w:val="false"/>
          <w:color w:val="000000"/>
          <w:sz w:val="20"/>
          <w:szCs w:val="20"/>
          <w:u w:val="none"/>
        </w:rPr>
        <w:t xml:space="preserve">Ogólnokształcącej Szkoły Muzycznej I stopnia. </w:t>
      </w:r>
      <w:r>
        <w:rPr>
          <w:rFonts w:cs="Verdana" w:ascii="Verdana" w:hAnsi="Verdana"/>
          <w:sz w:val="20"/>
          <w:szCs w:val="20"/>
        </w:rPr>
        <w:t>Kwalifikacja kandydatów do</w:t>
      </w:r>
      <w:r>
        <w:rPr>
          <w:rFonts w:cs="Verdana" w:ascii="Verdana" w:hAnsi="Verdana"/>
          <w:b/>
          <w:bCs/>
          <w:color w:val="000000"/>
          <w:sz w:val="20"/>
          <w:szCs w:val="20"/>
        </w:rPr>
        <w:t xml:space="preserve"> klasy I Ogólnokształcącej Szkoły Muzycznej I stopnia</w:t>
      </w:r>
      <w:r>
        <w:rPr>
          <w:rFonts w:cs="Verdana" w:ascii="Verdana" w:hAnsi="Verdana"/>
          <w:sz w:val="20"/>
          <w:szCs w:val="20"/>
        </w:rPr>
        <w:t xml:space="preserve"> odbędzie się na podstawie badania przydatności, które polega na sprawdzeniu przez komisję uzdolnień muzycznych i predyspozycji do nauki gry na określonym instrumencie. </w:t>
      </w:r>
      <w:r>
        <w:rPr>
          <w:rFonts w:cs="Verdana" w:ascii="Verdana" w:hAnsi="Verdana"/>
          <w:sz w:val="20"/>
          <w:szCs w:val="20"/>
          <w:u w:val="single"/>
        </w:rPr>
        <w:t>Badanie przydatności do kształcenia w szkole muzycznej</w:t>
      </w:r>
      <w:r>
        <w:rPr>
          <w:rFonts w:cs="Verdana" w:ascii="Verdana" w:hAnsi="Verdana"/>
          <w:sz w:val="20"/>
          <w:szCs w:val="20"/>
        </w:rPr>
        <w:t xml:space="preserve"> odbędzie się </w:t>
      </w:r>
      <w:r>
        <w:rPr>
          <w:rFonts w:cs="Verdana" w:ascii="Verdana" w:hAnsi="Verdana"/>
          <w:b/>
          <w:bCs/>
          <w:color w:val="FF0000"/>
          <w:sz w:val="20"/>
          <w:szCs w:val="20"/>
        </w:rPr>
        <w:t xml:space="preserve">w dniach 1 – 3 kwietnia 2025 r. </w:t>
      </w:r>
      <w:r>
        <w:rPr>
          <w:rFonts w:cs="Verdana" w:ascii="Verdana" w:hAnsi="Verdana"/>
          <w:sz w:val="20"/>
          <w:szCs w:val="20"/>
        </w:rPr>
        <w:t xml:space="preserve">O dokładnym terminie rodzice kandydata zostaną poinformowani telefonicznie. </w:t>
      </w:r>
      <w:r>
        <w:rPr>
          <w:rFonts w:cs="Verdana" w:ascii="Verdana" w:hAnsi="Verdana"/>
          <w:b/>
          <w:bCs/>
          <w:color w:val="000000"/>
          <w:sz w:val="20"/>
          <w:szCs w:val="20"/>
        </w:rPr>
        <w:t>Na badanie przydatności należy dostarczyć zaświadczenie od lekarza pierwszego kontaktu o braku przeciwwskazań do nauki w szkole muzycznej.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cs="Verdana" w:ascii="Verdana" w:hAnsi="Verdana"/>
          <w:sz w:val="20"/>
          <w:szCs w:val="20"/>
        </w:rPr>
        <w:t xml:space="preserve">Aby wziąć udział w rekrutacji do szkoły spoza obwodu (w tym do szkoły muzycznej), Rodzic nie powinien zgłaszać dziecka do szkoły obwodowej. </w:t>
      </w:r>
      <w:bookmarkStart w:id="1" w:name="_Hlk125112163"/>
      <w:r>
        <w:rPr>
          <w:rFonts w:cs="Verdana" w:ascii="Verdana" w:hAnsi="Verdana"/>
          <w:sz w:val="20"/>
          <w:szCs w:val="20"/>
        </w:rPr>
        <w:t>Jeżeli dziecko zostało zgłoszone do szkoły obwodowej, system NABO uniemożliwi wprowadzenie wniosku w rekrutacji do szkoły spoza obwodu.</w:t>
      </w:r>
      <w:bookmarkEnd w:id="1"/>
    </w:p>
    <w:p>
      <w:pPr>
        <w:pStyle w:val="Normal"/>
        <w:bidi w:val="0"/>
        <w:jc w:val="center"/>
        <w:rPr/>
      </w:pPr>
      <w:hyperlink r:id="rId7">
        <w:r>
          <w:rPr>
            <w:rStyle w:val="Czeinternetowe"/>
            <w:rFonts w:cs="Verdana" w:ascii="Verdana" w:hAnsi="Verdana"/>
            <w:sz w:val="20"/>
            <w:szCs w:val="20"/>
          </w:rPr>
          <w:t>UCHWAŁA NR 727/XLI/2018 RADY MIASTA PŁOCKA z dnia 25 stycznia 2018 r.</w:t>
        </w:r>
      </w:hyperlink>
      <w:r>
        <w:rPr>
          <w:rFonts w:cs="Verdana" w:ascii="Verdana" w:hAnsi="Verdana"/>
          <w:color w:val="000000"/>
          <w:sz w:val="20"/>
          <w:szCs w:val="20"/>
        </w:rPr>
        <w:br/>
        <w:t>w sprawie określenia, dla dzieci zamieszkałych poza obwodem publicznej szkoły podstawowej, kryteriów rekrutacji do klas I publicznych szkół podstawowych prowadzonych przez Gminę Miasto Płock, określenia liczby punktów za każde z tych kryteriów oraz dokumentów niezbędnych do ich potwierdzenia.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  <w:t>Harmonogram czynności w postępowaniu rekrutacyjnym</w:t>
      </w:r>
      <w:r>
        <w:rPr>
          <w:rFonts w:cs="Tahoma" w:ascii="Tahoma" w:hAnsi="Tahoma"/>
          <w:b/>
          <w:bCs/>
          <w:color w:val="000000"/>
          <w:sz w:val="22"/>
          <w:szCs w:val="22"/>
          <w:shd w:fill="FFFFFF" w:val="clear"/>
        </w:rPr>
        <w:br/>
        <w:t>do klas pierwszych publicznych szkół podstawowych,</w:t>
        <w:br/>
        <w:t>dla których Miasto Płock jest organem prowadzącym,</w:t>
        <w:br/>
        <w:t>na rok szkolny 2025/2026</w:t>
      </w: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  <w:br/>
        <w:t>(dot. uczniów spoza obwodu szkoły)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3366FF"/>
          <w:sz w:val="22"/>
          <w:szCs w:val="22"/>
          <w:shd w:fill="FFFFFF" w:val="clear"/>
        </w:rPr>
      </w:pP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3366FF"/>
          <w:sz w:val="22"/>
          <w:szCs w:val="22"/>
          <w:shd w:fill="FFFFFF" w:val="clear"/>
        </w:rPr>
      </w:pP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</w:r>
    </w:p>
    <w:tbl>
      <w:tblPr>
        <w:tblW w:w="9345" w:type="dxa"/>
        <w:jc w:val="left"/>
        <w:tblInd w:w="-20" w:type="dxa"/>
        <w:tblLayout w:type="fixed"/>
        <w:tblCellMar>
          <w:top w:w="57" w:type="dxa"/>
          <w:left w:w="103" w:type="dxa"/>
          <w:bottom w:w="57" w:type="dxa"/>
          <w:right w:w="108" w:type="dxa"/>
        </w:tblCellMar>
      </w:tblPr>
      <w:tblGrid>
        <w:gridCol w:w="5090"/>
        <w:gridCol w:w="1988"/>
        <w:gridCol w:w="28"/>
        <w:gridCol w:w="2239"/>
      </w:tblGrid>
      <w:tr>
        <w:trPr>
          <w:trHeight w:val="385" w:hRule="atLeast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88"/>
              <w:jc w:val="center"/>
              <w:rPr>
                <w:rFonts w:ascii="Verdana" w:hAnsi="Verdana" w:cs="Verdana"/>
                <w:b/>
                <w:b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>Postępowanie rekrutacyjne</w:t>
            </w:r>
          </w:p>
        </w:tc>
      </w:tr>
      <w:tr>
        <w:trPr>
          <w:trHeight w:val="479" w:hRule="atLeast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88"/>
              <w:jc w:val="center"/>
              <w:rPr>
                <w:rFonts w:ascii="Verdana" w:hAnsi="Verdana" w:cs="Verdana"/>
                <w:b/>
                <w:b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>Rodzaj czynności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88"/>
              <w:jc w:val="center"/>
              <w:rPr>
                <w:rFonts w:ascii="Verdana" w:hAnsi="Verdana" w:cs="Verdana"/>
                <w:b/>
                <w:b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>termin od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88"/>
              <w:jc w:val="center"/>
              <w:rPr>
                <w:rFonts w:ascii="Verdana" w:hAnsi="Verdana" w:cs="Verdana"/>
                <w:b/>
                <w:b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>termin do</w:t>
            </w:r>
          </w:p>
        </w:tc>
      </w:tr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Uruchomienie SYSTEMU NABO dla rodziców/opiekunów prawnych kandydatów do szkoły podstawowej, innej niż obwodowa.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Składanie w szkole pierwszego wyboru  „Wniosku o przyjęcie dziecka do szkoły podstawowej innej, niż obwodowa”.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ahoma" w:hAnsi="Tahoma" w:cs="Tahoma"/>
                <w:color w:val="FF0000"/>
                <w:sz w:val="16"/>
                <w:szCs w:val="16"/>
                <w:shd w:fill="FFFFFF" w:val="clear"/>
              </w:rPr>
            </w:pPr>
            <w:r>
              <w:rPr>
                <w:rFonts w:cs="Tahoma" w:ascii="Tahoma" w:hAnsi="Tahoma"/>
                <w:color w:val="FF0000"/>
                <w:sz w:val="16"/>
                <w:szCs w:val="16"/>
                <w:shd w:fill="FFFFFF" w:val="clear"/>
              </w:rPr>
              <w:t>Dopuszcza się złożenie wniosku</w:t>
              <w:br/>
              <w:t>wraz z oświadczeniami</w:t>
              <w:br/>
              <w:t>w formie skanu wysłanego na adres e-mail szkoły.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17.03.2025 r.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od godz. 9.00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31.03.2025 r.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do godz. 15.00</w:t>
            </w:r>
          </w:p>
        </w:tc>
      </w:tr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Weryfikacja przez komisję rekrutacyjną wniosków o przyjęcie do szkoły podstawowej.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01.04.2025 r.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od godz. 9.00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03.04.2025 r.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do godz. 15.00</w:t>
            </w:r>
          </w:p>
        </w:tc>
      </w:tr>
      <w:tr>
        <w:trPr>
          <w:trHeight w:val="542" w:hRule="atLeast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07.04.2025 r. godz. 12.00</w:t>
            </w:r>
          </w:p>
        </w:tc>
      </w:tr>
      <w:tr>
        <w:trPr>
          <w:trHeight w:val="1208" w:hRule="atLeast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 xml:space="preserve">Potwierdzanie przez rodziców woli uczęszczania dziecka do klasy I szkoły podstawowej, </w:t>
              <w:br/>
              <w:t>w szkole, do której dziecko zostało zakwalifikowane.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ahoma" w:hAnsi="Tahoma" w:cs="Tahoma"/>
                <w:color w:val="FF0000"/>
                <w:sz w:val="16"/>
                <w:szCs w:val="16"/>
                <w:shd w:fill="FFFFFF" w:val="clear"/>
              </w:rPr>
            </w:pPr>
            <w:r>
              <w:rPr>
                <w:rFonts w:cs="Tahoma" w:ascii="Tahoma" w:hAnsi="Tahoma"/>
                <w:color w:val="FF0000"/>
                <w:sz w:val="16"/>
                <w:szCs w:val="16"/>
                <w:shd w:fill="FFFFFF" w:val="clear"/>
              </w:rPr>
              <w:t>Po zalogowaniu do systemu, rodzice elektronicznie potwierdzają wolę uczęszczania dziecka do szkoły,</w:t>
              <w:br/>
              <w:t>do której dziecko zostało zakwalifikowane.</w:t>
              <w:br/>
              <w:t>Brak potwierdzenia woli oznacza rezygnację z miejsca, wyznaczonego przez system naborowy.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</w:t>
            </w:r>
            <w:r>
              <w:rPr>
                <w:rFonts w:cs="Verdana" w:ascii="Verdana" w:hAnsi="Verdana"/>
                <w:sz w:val="20"/>
                <w:szCs w:val="20"/>
              </w:rPr>
              <w:t>07.04.2025 r.</w:t>
              <w:br/>
              <w:t xml:space="preserve">   od godz. 12.00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10.04.2025 r.</w:t>
              <w:br/>
              <w:t>do godz. 15.00</w:t>
            </w:r>
          </w:p>
        </w:tc>
      </w:tr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Cs/>
                <w:sz w:val="20"/>
                <w:szCs w:val="20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11.04.2025 r. godz. 12.00</w:t>
            </w:r>
          </w:p>
        </w:tc>
      </w:tr>
      <w:tr>
        <w:trPr/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b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bCs/>
                <w:sz w:val="20"/>
                <w:szCs w:val="20"/>
              </w:rPr>
              <w:t>Procedura odwoławcza</w:t>
            </w:r>
          </w:p>
        </w:tc>
      </w:tr>
      <w:tr>
        <w:trPr>
          <w:trHeight w:val="2910" w:hRule="atLeast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 terminie 3 dni od dnia podania do publicznej wiadomości listy kandydatów przyjętych i kandydatów nieprzyjętych rodzic kandydata może wystąpić do komisji rekrutacyjnej z wnioskiem o sporządzenie uzasadnienia odmowy przyjęcia kandydata do publicznej szkoły podstawowej.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 terminie 3 dni od dnia otrzymania uzasadnienia rodzic kandydata może wnieść do dyrektora szkoły odwołanie od rozstrzygnięcia komisji rekrutacyjnej.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od 11.04.2025 r. od godz. 12.00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  <w:t>Harmonogram czynności w postępowaniu uzupełniającym</w:t>
      </w:r>
      <w:r>
        <w:rPr>
          <w:rFonts w:cs="Tahoma" w:ascii="Tahoma" w:hAnsi="Tahoma"/>
          <w:b/>
          <w:bCs/>
          <w:color w:val="000000"/>
          <w:sz w:val="22"/>
          <w:szCs w:val="22"/>
          <w:shd w:fill="FFFFFF" w:val="clear"/>
        </w:rPr>
        <w:br/>
        <w:t>do klas pierwszych publicznych szkół podstawowych,</w:t>
        <w:br/>
        <w:t>dla których Miasto Płock jest organem prowadzącym,</w:t>
        <w:br/>
        <w:t>na rok szkolny 2025/2026</w:t>
      </w: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  <w:br/>
        <w:t>(dot. uczniów spoza obwodu szkoły)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3366FF"/>
          <w:sz w:val="22"/>
          <w:szCs w:val="22"/>
          <w:shd w:fill="FFFFFF" w:val="clear"/>
        </w:rPr>
      </w:pP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</w:r>
    </w:p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3366FF"/>
          <w:sz w:val="22"/>
          <w:szCs w:val="22"/>
          <w:shd w:fill="FFFFFF" w:val="clear"/>
        </w:rPr>
      </w:pPr>
      <w:r>
        <w:rPr>
          <w:rFonts w:cs="Tahoma" w:ascii="Tahoma" w:hAnsi="Tahoma"/>
          <w:b/>
          <w:bCs/>
          <w:color w:val="3366FF"/>
          <w:sz w:val="22"/>
          <w:szCs w:val="22"/>
          <w:shd w:fill="FFFFFF" w:val="clear"/>
        </w:rPr>
      </w:r>
    </w:p>
    <w:tbl>
      <w:tblPr>
        <w:tblW w:w="9214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8"/>
        <w:gridCol w:w="2121"/>
        <w:gridCol w:w="2275"/>
      </w:tblGrid>
      <w:tr>
        <w:trPr>
          <w:trHeight w:val="437" w:hRule="atLeast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1134"/>
                <w:tab w:val="left" w:pos="795" w:leader="none"/>
              </w:tabs>
              <w:bidi w:val="0"/>
              <w:jc w:val="center"/>
              <w:rPr>
                <w:rFonts w:ascii="Verdana" w:hAnsi="Verdana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/>
                <w:bCs/>
                <w:sz w:val="20"/>
                <w:szCs w:val="20"/>
              </w:rPr>
              <w:t>Postępowanie uzupełniające</w:t>
            </w:r>
          </w:p>
          <w:p>
            <w:pPr>
              <w:pStyle w:val="Normal"/>
              <w:widowControl w:val="false"/>
              <w:bidi w:val="0"/>
              <w:spacing w:before="0" w:after="75"/>
              <w:jc w:val="center"/>
              <w:rPr/>
            </w:pPr>
            <w:r>
              <w:rPr>
                <w:rFonts w:cs="Tahoma" w:ascii="Tahoma" w:hAnsi="Tahoma"/>
                <w:b w:val="false"/>
                <w:bCs w:val="false"/>
                <w:color w:val="FF0000"/>
                <w:sz w:val="20"/>
                <w:szCs w:val="20"/>
              </w:rPr>
              <w:t>Postępowanie uzupełniające odbywa się bezpośrednio w danej szkole.</w:t>
            </w:r>
          </w:p>
        </w:tc>
      </w:tr>
      <w:tr>
        <w:trPr>
          <w:trHeight w:val="250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Rodzaj czynności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termin od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termin do</w:t>
            </w:r>
          </w:p>
        </w:tc>
      </w:tr>
      <w:tr>
        <w:trPr>
          <w:trHeight w:val="863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Składanie w szkole pierwszego wyboru  „Wniosku o przyjęcie dziecka do szkoły podstawowej innej, niż obwodowa”.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before="0"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cs="Tahoma" w:ascii="Tahoma" w:hAnsi="Tahoma"/>
                <w:color w:val="FF0000"/>
                <w:sz w:val="20"/>
                <w:szCs w:val="20"/>
              </w:rPr>
              <w:t>Dopuszcza się złożenie wniosku</w:t>
              <w:br/>
              <w:t>wraz z oświadczeniami</w:t>
              <w:br/>
              <w:t>w formie skanu wysłanego na adres e-mail szkoły. Wniosek dostępny w placówce lub</w:t>
              <w:br/>
              <w:t>na stronie naborowej w dokumentach do pobrania.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19.05.2025 r.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>
              <w:rPr>
                <w:rFonts w:cs="Arial" w:ascii="Verdana" w:hAnsi="Verdana"/>
                <w:sz w:val="20"/>
                <w:szCs w:val="20"/>
              </w:rPr>
              <w:t>od godz. 9.00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23.05.2025 r.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>
              <w:rPr>
                <w:rFonts w:cs="Arial" w:ascii="Verdana" w:hAnsi="Verdana"/>
                <w:sz w:val="20"/>
                <w:szCs w:val="20"/>
              </w:rPr>
              <w:t>do godz.15.00</w:t>
            </w:r>
          </w:p>
        </w:tc>
      </w:tr>
      <w:tr>
        <w:trPr>
          <w:trHeight w:val="853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Weryfikacja przez komisję rekrutacyjną wniosków o przyjęcie do szkoły podstawowej.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26.05.2025 r.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od godz. 9.00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color w:val="000000"/>
                <w:sz w:val="20"/>
                <w:szCs w:val="20"/>
              </w:rPr>
              <w:t>27.05.</w:t>
            </w:r>
            <w:r>
              <w:rPr>
                <w:rFonts w:cs="Arial" w:ascii="Verdana" w:hAnsi="Verdana"/>
                <w:sz w:val="20"/>
                <w:szCs w:val="20"/>
              </w:rPr>
              <w:t>2025 r.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color w:val="000000"/>
                <w:sz w:val="20"/>
                <w:szCs w:val="20"/>
              </w:rPr>
              <w:t>do godz. 15.00</w:t>
            </w:r>
          </w:p>
        </w:tc>
      </w:tr>
      <w:tr>
        <w:trPr>
          <w:trHeight w:val="872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28.05.2025 r. godz. 12.00</w:t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Potwierdzanie przez rodziców woli uczęszczania dziecka do klasy I szkoły podstawowej,</w:t>
            </w:r>
            <w:r>
              <w:rPr>
                <w:rFonts w:cs="Arial" w:ascii="Verdana" w:hAnsi="Verdana"/>
                <w:color w:val="C9211E"/>
                <w:sz w:val="20"/>
                <w:szCs w:val="20"/>
              </w:rPr>
              <w:t xml:space="preserve"> </w:t>
            </w:r>
            <w:r>
              <w:rPr>
                <w:rFonts w:cs="Arial" w:ascii="Verdana" w:hAnsi="Verdana"/>
                <w:color w:val="000000"/>
                <w:sz w:val="20"/>
                <w:szCs w:val="20"/>
              </w:rPr>
              <w:t>w szkole, do której dziecko zostało zakwalifikowane.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28.05.2025 r.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od godz. 12.00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30.05.2025 r.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do godz. 15.00</w:t>
            </w:r>
          </w:p>
        </w:tc>
      </w:tr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Podanie do publicznej wiadomości przez komisję rekrutacyjną listy kandydatów przyjętych i kandydatów nieprzyjętych.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02.06.2025 r. godz. 12.00</w:t>
            </w:r>
          </w:p>
        </w:tc>
      </w:tr>
      <w:tr>
        <w:trPr/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b/>
                <w:bCs/>
                <w:sz w:val="20"/>
                <w:szCs w:val="20"/>
              </w:rPr>
              <w:t>Procedura odwoławcza</w:t>
            </w:r>
          </w:p>
        </w:tc>
      </w:tr>
      <w:tr>
        <w:trPr>
          <w:trHeight w:val="3520" w:hRule="atLeast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terminie 3 dni od dnia podania do publicznej wiadomości listy kandydatów przyjętych i kandydatów nieprzyjętych rodzic kandydata może wystąpić do komisji rekrutacyjnej z wnioskiem o sporządzenie uzasadnienia odmowy przyjęcia kandydata do  publicznej szkoły podstawowej.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Verdana" w:hAnsi="Verdana" w:cs="Arial"/>
                <w:b/>
                <w:b/>
                <w:bCs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 terminie 3 dni od dnia otrzymania uzasadnienia rodzic kandydata może wnieść do dyrektora szkoły odwołanie od rozstrzygnięcia komisji rekrutacyjnej.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>
                <w:rFonts w:cs="Arial" w:ascii="Verdana" w:hAnsi="Verdana"/>
                <w:sz w:val="20"/>
                <w:szCs w:val="20"/>
              </w:rPr>
              <w:t>od 02.06.2025 r. od godz. 12.00</w:t>
            </w:r>
          </w:p>
        </w:tc>
      </w:tr>
    </w:tbl>
    <w:p>
      <w:pPr>
        <w:pStyle w:val="Normal"/>
        <w:bidi w:val="0"/>
        <w:jc w:val="center"/>
        <w:rPr>
          <w:rFonts w:ascii="Tahoma" w:hAnsi="Tahoma" w:cs="Tahoma"/>
          <w:b/>
          <w:b/>
          <w:bCs/>
          <w:color w:val="3366FF"/>
          <w:sz w:val="22"/>
          <w:szCs w:val="22"/>
          <w:shd w:fill="FFFFFF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pl-PL" w:eastAsia="zh-CN" w:bidi="hi-IN"/>
    </w:rPr>
  </w:style>
  <w:style w:type="character" w:styleId="Strong">
    <w:name w:val="Strong"/>
    <w:qFormat/>
    <w:rPr>
      <w:b/>
      <w:bCs/>
    </w:rPr>
  </w:style>
  <w:style w:type="character" w:styleId="Czeinternetowe">
    <w:name w:val="Hyperlink"/>
    <w:rPr>
      <w:color w:val="0000FF"/>
      <w:u w:val="single"/>
    </w:rPr>
  </w:style>
  <w:style w:type="character" w:styleId="Odwiedzoneczeinternetowe">
    <w:name w:val="FollowedHyperlink"/>
    <w:rPr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>
      <w:kern w:val="2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p-plock.nabory.pl/Page/Wniosek/DanePodstawowe/DanePodstawowe.aspx" TargetMode="External"/><Relationship Id="rId3" Type="http://schemas.openxmlformats.org/officeDocument/2006/relationships/hyperlink" Target="https://sp-plock.nabory.pl/DajZalacznik.aspx?kod=PLO&amp;id=155&amp;hash=ba0de44ddf1bf26f345288a3a81fa124" TargetMode="External"/><Relationship Id="rId4" Type="http://schemas.openxmlformats.org/officeDocument/2006/relationships/hyperlink" Target="http://dane.plock.eu/bip/dane/uchwaly/8 kadencja RMP/9/168.pdf" TargetMode="External"/><Relationship Id="rId5" Type="http://schemas.openxmlformats.org/officeDocument/2006/relationships/hyperlink" Target="http://dane.plock.eu/bip/dane/uchwaly/8 kadencja RMP/17/309.pdf" TargetMode="External"/><Relationship Id="rId6" Type="http://schemas.openxmlformats.org/officeDocument/2006/relationships/hyperlink" Target="http://ppo.zjoplock.pl/placowki-oswiatowe/prowadzone-przez-miasto-plock/szkoly-podstawowe.html" TargetMode="External"/><Relationship Id="rId7" Type="http://schemas.openxmlformats.org/officeDocument/2006/relationships/hyperlink" Target="http://dane.plock.eu/bip/dane/uchwaly/xli/727.pdf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LibreOffice/7.4.3.2$Windows_X86_64 LibreOffice_project/1048a8393ae2eeec98dff31b5c133c5f1d08b890</Application>
  <AppVersion>15.0000</AppVersion>
  <Pages>5</Pages>
  <Words>1524</Words>
  <Characters>9908</Characters>
  <CharactersWithSpaces>11385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2025-01-20T11:00:47Z</cp:lastPrinted>
  <dcterms:modified xsi:type="dcterms:W3CDTF">2025-01-21T08:54:14Z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